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1980"/>
        <w:gridCol w:w="7082"/>
      </w:tblGrid>
      <w:tr w:rsidR="00D154CA" w:rsidTr="00D154CA">
        <w:tc>
          <w:tcPr>
            <w:tcW w:w="1980" w:type="dxa"/>
            <w:shd w:val="clear" w:color="auto" w:fill="D9E2F3" w:themeFill="accent5" w:themeFillTint="33"/>
          </w:tcPr>
          <w:p w:rsidR="00D154CA" w:rsidRPr="00D154CA" w:rsidRDefault="00D154CA">
            <w:pPr>
              <w:rPr>
                <w:rFonts w:cstheme="minorHAnsi"/>
              </w:rPr>
            </w:pPr>
            <w:bookmarkStart w:id="0" w:name="_GoBack" w:colFirst="0" w:colLast="1"/>
            <w:r w:rsidRPr="00D154CA">
              <w:rPr>
                <w:rFonts w:cstheme="minorHAnsi"/>
              </w:rPr>
              <w:t>Type d’évènement</w:t>
            </w:r>
          </w:p>
        </w:tc>
        <w:tc>
          <w:tcPr>
            <w:tcW w:w="7082" w:type="dxa"/>
          </w:tcPr>
          <w:p w:rsidR="00D154CA" w:rsidRPr="00D154CA" w:rsidRDefault="00D154CA">
            <w:pPr>
              <w:rPr>
                <w:rFonts w:cstheme="minorHAnsi"/>
              </w:rPr>
            </w:pPr>
            <w:r w:rsidRPr="00D154CA">
              <w:rPr>
                <w:rFonts w:cstheme="minorHAnsi"/>
              </w:rPr>
              <w:t>Conférence-débat</w:t>
            </w:r>
          </w:p>
        </w:tc>
      </w:tr>
      <w:tr w:rsidR="00D154CA" w:rsidTr="00D154CA">
        <w:tc>
          <w:tcPr>
            <w:tcW w:w="1980" w:type="dxa"/>
            <w:shd w:val="clear" w:color="auto" w:fill="D9E2F3" w:themeFill="accent5" w:themeFillTint="33"/>
          </w:tcPr>
          <w:p w:rsidR="00D154CA" w:rsidRPr="00D154CA" w:rsidRDefault="00D154CA">
            <w:pPr>
              <w:rPr>
                <w:rFonts w:cstheme="minorHAnsi"/>
              </w:rPr>
            </w:pPr>
            <w:r w:rsidRPr="00D154CA">
              <w:rPr>
                <w:rFonts w:cstheme="minorHAnsi"/>
              </w:rPr>
              <w:t>Titre de l’activité</w:t>
            </w:r>
          </w:p>
        </w:tc>
        <w:tc>
          <w:tcPr>
            <w:tcW w:w="7082" w:type="dxa"/>
          </w:tcPr>
          <w:p w:rsidR="00D154CA" w:rsidRPr="00D154CA" w:rsidRDefault="00D154CA">
            <w:pPr>
              <w:rPr>
                <w:rFonts w:cstheme="minorHAnsi"/>
              </w:rPr>
            </w:pPr>
            <w:r w:rsidRPr="00D154CA">
              <w:rPr>
                <w:rFonts w:cstheme="minorHAnsi"/>
              </w:rPr>
              <w:t>Pour une décroissance délibérée</w:t>
            </w:r>
          </w:p>
        </w:tc>
      </w:tr>
      <w:tr w:rsidR="00D154CA" w:rsidTr="00D154CA">
        <w:tc>
          <w:tcPr>
            <w:tcW w:w="1980" w:type="dxa"/>
            <w:shd w:val="clear" w:color="auto" w:fill="D9E2F3" w:themeFill="accent5" w:themeFillTint="33"/>
          </w:tcPr>
          <w:p w:rsidR="00D154CA" w:rsidRPr="00D154CA" w:rsidRDefault="00D154CA">
            <w:pPr>
              <w:rPr>
                <w:rFonts w:cstheme="minorHAnsi"/>
              </w:rPr>
            </w:pPr>
            <w:r w:rsidRPr="00D154CA">
              <w:rPr>
                <w:rFonts w:cstheme="minorHAnsi"/>
              </w:rPr>
              <w:t>Date et heure</w:t>
            </w:r>
          </w:p>
        </w:tc>
        <w:tc>
          <w:tcPr>
            <w:tcW w:w="7082" w:type="dxa"/>
          </w:tcPr>
          <w:p w:rsidR="00D154CA" w:rsidRPr="00D154CA" w:rsidRDefault="00D154CA">
            <w:pPr>
              <w:rPr>
                <w:rFonts w:cstheme="minorHAnsi"/>
              </w:rPr>
            </w:pPr>
            <w:r w:rsidRPr="00D154CA">
              <w:rPr>
                <w:rFonts w:cstheme="minorHAnsi"/>
              </w:rPr>
              <w:t>05/11/2019 de 19h à 21h</w:t>
            </w:r>
          </w:p>
        </w:tc>
      </w:tr>
      <w:tr w:rsidR="00D154CA" w:rsidTr="00D154CA">
        <w:tc>
          <w:tcPr>
            <w:tcW w:w="1980" w:type="dxa"/>
            <w:shd w:val="clear" w:color="auto" w:fill="D9E2F3" w:themeFill="accent5" w:themeFillTint="33"/>
          </w:tcPr>
          <w:p w:rsidR="00D154CA" w:rsidRPr="00D154CA" w:rsidRDefault="00D154CA">
            <w:pPr>
              <w:rPr>
                <w:rFonts w:cstheme="minorHAnsi"/>
              </w:rPr>
            </w:pPr>
            <w:r w:rsidRPr="00D154CA">
              <w:rPr>
                <w:rFonts w:cstheme="minorHAnsi"/>
              </w:rPr>
              <w:t>Lieu</w:t>
            </w:r>
          </w:p>
        </w:tc>
        <w:tc>
          <w:tcPr>
            <w:tcW w:w="7082" w:type="dxa"/>
          </w:tcPr>
          <w:p w:rsidR="00D154CA" w:rsidRPr="00D154CA" w:rsidRDefault="00D154CA">
            <w:pPr>
              <w:rPr>
                <w:rFonts w:cstheme="minorHAnsi"/>
              </w:rPr>
            </w:pPr>
            <w:r w:rsidRPr="00D154CA">
              <w:rPr>
                <w:rFonts w:cstheme="minorHAnsi"/>
              </w:rPr>
              <w:t>Université populaire de Bruxelles</w:t>
            </w:r>
            <w:r w:rsidRPr="00D154CA">
              <w:rPr>
                <w:rFonts w:cstheme="minorHAnsi"/>
              </w:rPr>
              <w:br/>
              <w:t>26 rue de la Victoire 1060 Saint-Gilles</w:t>
            </w:r>
          </w:p>
        </w:tc>
      </w:tr>
      <w:tr w:rsidR="00D154CA" w:rsidTr="00D154CA">
        <w:tc>
          <w:tcPr>
            <w:tcW w:w="1980" w:type="dxa"/>
            <w:shd w:val="clear" w:color="auto" w:fill="D9E2F3" w:themeFill="accent5" w:themeFillTint="33"/>
          </w:tcPr>
          <w:p w:rsidR="00D154CA" w:rsidRPr="00D154CA" w:rsidRDefault="00D154CA">
            <w:pPr>
              <w:rPr>
                <w:rFonts w:cstheme="minorHAnsi"/>
              </w:rPr>
            </w:pPr>
            <w:r w:rsidRPr="00D154CA">
              <w:rPr>
                <w:rFonts w:cstheme="minorHAnsi"/>
              </w:rPr>
              <w:t>Description courte</w:t>
            </w:r>
          </w:p>
        </w:tc>
        <w:tc>
          <w:tcPr>
            <w:tcW w:w="7082" w:type="dxa"/>
          </w:tcPr>
          <w:p w:rsidR="00D154CA" w:rsidRPr="00D154CA" w:rsidRDefault="00D154CA">
            <w:pPr>
              <w:rPr>
                <w:rFonts w:cstheme="minorHAnsi"/>
              </w:rPr>
            </w:pPr>
            <w:r w:rsidRPr="00D154CA">
              <w:rPr>
                <w:rFonts w:cstheme="minorHAnsi"/>
              </w:rPr>
              <w:t>Gilets jaunes et marches pour le climat ont largement animé l’actualité des mouvements sociaux durant l’année écoulée : preuve que la crise écologique et la crise sociale préoccupent une part croissante de la population. Cependant, tant les constats sur les ressorts de cette double crise que les alternatives proposées peinent à faire consensus.</w:t>
            </w:r>
          </w:p>
        </w:tc>
      </w:tr>
      <w:tr w:rsidR="00D154CA" w:rsidTr="00D154CA">
        <w:tc>
          <w:tcPr>
            <w:tcW w:w="1980" w:type="dxa"/>
            <w:shd w:val="clear" w:color="auto" w:fill="D9E2F3" w:themeFill="accent5" w:themeFillTint="33"/>
          </w:tcPr>
          <w:p w:rsidR="00D154CA" w:rsidRPr="00D154CA" w:rsidRDefault="00D154CA">
            <w:pPr>
              <w:rPr>
                <w:rFonts w:cstheme="minorHAnsi"/>
              </w:rPr>
            </w:pPr>
            <w:r w:rsidRPr="00D154CA">
              <w:rPr>
                <w:rFonts w:cstheme="minorHAnsi"/>
              </w:rPr>
              <w:t>Description longue</w:t>
            </w:r>
          </w:p>
        </w:tc>
        <w:tc>
          <w:tcPr>
            <w:tcW w:w="7082" w:type="dxa"/>
          </w:tcPr>
          <w:p w:rsidR="00D154CA" w:rsidRPr="00D154CA" w:rsidRDefault="00D154CA" w:rsidP="00D154CA">
            <w:pPr>
              <w:pStyle w:val="NormalWeb"/>
              <w:rPr>
                <w:rFonts w:asciiTheme="minorHAnsi" w:hAnsiTheme="minorHAnsi" w:cstheme="minorHAnsi"/>
                <w:sz w:val="22"/>
                <w:szCs w:val="22"/>
              </w:rPr>
            </w:pPr>
            <w:r w:rsidRPr="00D154CA">
              <w:rPr>
                <w:rFonts w:asciiTheme="minorHAnsi" w:hAnsiTheme="minorHAnsi" w:cstheme="minorHAnsi"/>
                <w:sz w:val="22"/>
                <w:szCs w:val="22"/>
              </w:rPr>
              <w:t>Gilets jaunes et marches pour le climat ont largement animé l’actualité des mouvements sociaux durant l’année écoulée : preuve que la crise écologique et la crise sociale préoccupent une part croissante de la population. Cependant, tant les constats sur les ressorts de cette double crise que les alternatives proposées peinent à faire consensus.</w:t>
            </w:r>
            <w:r w:rsidRPr="00D154CA">
              <w:rPr>
                <w:rFonts w:asciiTheme="minorHAnsi" w:hAnsiTheme="minorHAnsi" w:cstheme="minorHAnsi"/>
                <w:sz w:val="22"/>
                <w:szCs w:val="22"/>
              </w:rPr>
              <w:br/>
            </w:r>
            <w:r w:rsidRPr="00D154CA">
              <w:rPr>
                <w:rFonts w:asciiTheme="minorHAnsi" w:hAnsiTheme="minorHAnsi" w:cstheme="minorHAnsi"/>
                <w:sz w:val="22"/>
                <w:szCs w:val="22"/>
              </w:rPr>
              <w:br/>
            </w:r>
            <w:r w:rsidRPr="00D154CA">
              <w:rPr>
                <w:rFonts w:asciiTheme="minorHAnsi" w:hAnsiTheme="minorHAnsi" w:cstheme="minorHAnsi"/>
                <w:sz w:val="22"/>
                <w:szCs w:val="22"/>
              </w:rPr>
              <w:t xml:space="preserve">Dans son livre, </w:t>
            </w:r>
            <w:r w:rsidRPr="00D154CA">
              <w:rPr>
                <w:rStyle w:val="lev"/>
                <w:rFonts w:asciiTheme="minorHAnsi" w:hAnsiTheme="minorHAnsi" w:cstheme="minorHAnsi"/>
                <w:sz w:val="22"/>
                <w:szCs w:val="22"/>
              </w:rPr>
              <w:t xml:space="preserve">Romain </w:t>
            </w:r>
            <w:proofErr w:type="spellStart"/>
            <w:r w:rsidRPr="00D154CA">
              <w:rPr>
                <w:rStyle w:val="lev"/>
                <w:rFonts w:asciiTheme="minorHAnsi" w:hAnsiTheme="minorHAnsi" w:cstheme="minorHAnsi"/>
                <w:sz w:val="22"/>
                <w:szCs w:val="22"/>
              </w:rPr>
              <w:t>Gelin</w:t>
            </w:r>
            <w:proofErr w:type="spellEnd"/>
            <w:r w:rsidRPr="00D154CA">
              <w:rPr>
                <w:rFonts w:asciiTheme="minorHAnsi" w:hAnsiTheme="minorHAnsi" w:cstheme="minorHAnsi"/>
                <w:sz w:val="22"/>
                <w:szCs w:val="22"/>
              </w:rPr>
              <w:t xml:space="preserve">, chercheur au </w:t>
            </w:r>
            <w:proofErr w:type="spellStart"/>
            <w:r w:rsidRPr="00D154CA">
              <w:rPr>
                <w:rStyle w:val="lev"/>
                <w:rFonts w:asciiTheme="minorHAnsi" w:hAnsiTheme="minorHAnsi" w:cstheme="minorHAnsi"/>
                <w:sz w:val="22"/>
                <w:szCs w:val="22"/>
              </w:rPr>
              <w:t>Gresea</w:t>
            </w:r>
            <w:proofErr w:type="spellEnd"/>
            <w:r w:rsidRPr="00D154CA">
              <w:rPr>
                <w:rFonts w:asciiTheme="minorHAnsi" w:hAnsiTheme="minorHAnsi" w:cstheme="minorHAnsi"/>
                <w:sz w:val="22"/>
                <w:szCs w:val="22"/>
              </w:rPr>
              <w:t>, discute des origines de cette crise, mais également des solutions techniques qui sont mises en avant (économie circulaire, transition énergétique,...) et de leurs limites, pour finalement débattre de l’intérêt de la décroissance.</w:t>
            </w:r>
          </w:p>
          <w:p w:rsidR="00D154CA" w:rsidRPr="00D154CA" w:rsidRDefault="00D154CA" w:rsidP="00D154CA">
            <w:pPr>
              <w:pStyle w:val="NormalWeb"/>
              <w:rPr>
                <w:rFonts w:asciiTheme="minorHAnsi" w:hAnsiTheme="minorHAnsi" w:cstheme="minorHAnsi"/>
                <w:sz w:val="22"/>
                <w:szCs w:val="22"/>
              </w:rPr>
            </w:pPr>
            <w:r w:rsidRPr="00D154CA">
              <w:rPr>
                <w:rFonts w:asciiTheme="minorHAnsi" w:hAnsiTheme="minorHAnsi" w:cstheme="minorHAnsi"/>
                <w:sz w:val="22"/>
                <w:szCs w:val="22"/>
              </w:rPr>
              <w:t xml:space="preserve">Pour en discuter, il échangera avec </w:t>
            </w:r>
            <w:r w:rsidRPr="00D154CA">
              <w:rPr>
                <w:rStyle w:val="lev"/>
                <w:rFonts w:asciiTheme="minorHAnsi" w:hAnsiTheme="minorHAnsi" w:cstheme="minorHAnsi"/>
                <w:sz w:val="22"/>
                <w:szCs w:val="22"/>
              </w:rPr>
              <w:t>Paul Ariès</w:t>
            </w:r>
            <w:r w:rsidRPr="00D154CA">
              <w:rPr>
                <w:rFonts w:asciiTheme="minorHAnsi" w:hAnsiTheme="minorHAnsi" w:cstheme="minorHAnsi"/>
                <w:sz w:val="22"/>
                <w:szCs w:val="22"/>
              </w:rPr>
              <w:t>, Directeur de l’</w:t>
            </w:r>
            <w:r w:rsidRPr="00D154CA">
              <w:rPr>
                <w:rStyle w:val="lev"/>
                <w:rFonts w:asciiTheme="minorHAnsi" w:hAnsiTheme="minorHAnsi" w:cstheme="minorHAnsi"/>
                <w:sz w:val="22"/>
                <w:szCs w:val="22"/>
              </w:rPr>
              <w:t>Observatoire international de la Gratuité</w:t>
            </w:r>
            <w:r w:rsidRPr="00D154CA">
              <w:rPr>
                <w:rFonts w:asciiTheme="minorHAnsi" w:hAnsiTheme="minorHAnsi" w:cstheme="minorHAnsi"/>
                <w:sz w:val="22"/>
                <w:szCs w:val="22"/>
              </w:rPr>
              <w:t xml:space="preserve"> et rédacteur en chef de la </w:t>
            </w:r>
            <w:r w:rsidRPr="00D154CA">
              <w:rPr>
                <w:rStyle w:val="lev"/>
                <w:rFonts w:asciiTheme="minorHAnsi" w:hAnsiTheme="minorHAnsi" w:cstheme="minorHAnsi"/>
                <w:sz w:val="22"/>
                <w:szCs w:val="22"/>
              </w:rPr>
              <w:t xml:space="preserve">revue les </w:t>
            </w:r>
            <w:proofErr w:type="spellStart"/>
            <w:r w:rsidRPr="00D154CA">
              <w:rPr>
                <w:rStyle w:val="lev"/>
                <w:rFonts w:asciiTheme="minorHAnsi" w:hAnsiTheme="minorHAnsi" w:cstheme="minorHAnsi"/>
                <w:sz w:val="22"/>
                <w:szCs w:val="22"/>
              </w:rPr>
              <w:t>Zindigné</w:t>
            </w:r>
            <w:proofErr w:type="spellEnd"/>
            <w:r w:rsidRPr="00D154CA">
              <w:rPr>
                <w:rStyle w:val="lev"/>
                <w:rFonts w:asciiTheme="minorHAnsi" w:hAnsiTheme="minorHAnsi" w:cstheme="minorHAnsi"/>
                <w:sz w:val="22"/>
                <w:szCs w:val="22"/>
              </w:rPr>
              <w:t>(e)s</w:t>
            </w:r>
            <w:r w:rsidRPr="00D154CA">
              <w:rPr>
                <w:rFonts w:asciiTheme="minorHAnsi" w:hAnsiTheme="minorHAnsi" w:cstheme="minorHAnsi"/>
                <w:sz w:val="22"/>
                <w:szCs w:val="22"/>
              </w:rPr>
              <w:t>, qui est notamment l’auteur d’« </w:t>
            </w:r>
            <w:r w:rsidRPr="00D154CA">
              <w:rPr>
                <w:rStyle w:val="lev"/>
                <w:rFonts w:asciiTheme="minorHAnsi" w:hAnsiTheme="minorHAnsi" w:cstheme="minorHAnsi"/>
                <w:sz w:val="22"/>
                <w:szCs w:val="22"/>
              </w:rPr>
              <w:t>Ecologie et cultures populaires</w:t>
            </w:r>
            <w:r w:rsidRPr="00D154CA">
              <w:rPr>
                <w:rFonts w:asciiTheme="minorHAnsi" w:hAnsiTheme="minorHAnsi" w:cstheme="minorHAnsi"/>
                <w:sz w:val="22"/>
                <w:szCs w:val="22"/>
              </w:rPr>
              <w:t xml:space="preserve"> » (Editions </w:t>
            </w:r>
            <w:proofErr w:type="spellStart"/>
            <w:r w:rsidRPr="00D154CA">
              <w:rPr>
                <w:rFonts w:asciiTheme="minorHAnsi" w:hAnsiTheme="minorHAnsi" w:cstheme="minorHAnsi"/>
                <w:sz w:val="22"/>
                <w:szCs w:val="22"/>
              </w:rPr>
              <w:t>Utopia</w:t>
            </w:r>
            <w:proofErr w:type="spellEnd"/>
            <w:r w:rsidRPr="00D154CA">
              <w:rPr>
                <w:rFonts w:asciiTheme="minorHAnsi" w:hAnsiTheme="minorHAnsi" w:cstheme="minorHAnsi"/>
                <w:sz w:val="22"/>
                <w:szCs w:val="22"/>
              </w:rPr>
              <w:t>, 2015).</w:t>
            </w:r>
          </w:p>
          <w:p w:rsidR="00D154CA" w:rsidRPr="00D154CA" w:rsidRDefault="00D154CA" w:rsidP="00D154CA">
            <w:pPr>
              <w:pStyle w:val="NormalWeb"/>
              <w:rPr>
                <w:rFonts w:asciiTheme="minorHAnsi" w:hAnsiTheme="minorHAnsi" w:cstheme="minorHAnsi"/>
                <w:sz w:val="22"/>
                <w:szCs w:val="22"/>
              </w:rPr>
            </w:pPr>
            <w:r w:rsidRPr="00D154CA">
              <w:rPr>
                <w:rFonts w:asciiTheme="minorHAnsi" w:hAnsiTheme="minorHAnsi" w:cstheme="minorHAnsi"/>
                <w:sz w:val="22"/>
                <w:szCs w:val="22"/>
              </w:rPr>
              <w:t xml:space="preserve">Inscription gratuite mais souhaitée via le formulaire </w:t>
            </w:r>
            <w:r w:rsidRPr="00D154CA">
              <w:rPr>
                <w:rFonts w:asciiTheme="minorHAnsi" w:hAnsiTheme="minorHAnsi" w:cstheme="minorHAnsi"/>
                <w:sz w:val="22"/>
                <w:szCs w:val="22"/>
              </w:rPr>
              <w:t xml:space="preserve">à cette adresse : </w:t>
            </w:r>
            <w:hyperlink r:id="rId4" w:history="1">
              <w:r w:rsidRPr="00D154CA">
                <w:rPr>
                  <w:rStyle w:val="Lienhypertexte"/>
                  <w:rFonts w:asciiTheme="minorHAnsi" w:hAnsiTheme="minorHAnsi" w:cstheme="minorHAnsi"/>
                  <w:sz w:val="22"/>
                  <w:szCs w:val="22"/>
                </w:rPr>
                <w:t>http://gresea.be/Pour-une-decroissance-deliberee</w:t>
              </w:r>
            </w:hyperlink>
          </w:p>
          <w:p w:rsidR="00D154CA" w:rsidRPr="00D154CA" w:rsidRDefault="00D154CA">
            <w:pPr>
              <w:rPr>
                <w:rFonts w:cstheme="minorHAnsi"/>
              </w:rPr>
            </w:pPr>
          </w:p>
        </w:tc>
      </w:tr>
      <w:tr w:rsidR="00D154CA" w:rsidTr="00D154CA">
        <w:tc>
          <w:tcPr>
            <w:tcW w:w="1980" w:type="dxa"/>
            <w:shd w:val="clear" w:color="auto" w:fill="D9E2F3" w:themeFill="accent5" w:themeFillTint="33"/>
          </w:tcPr>
          <w:p w:rsidR="00D154CA" w:rsidRPr="00D154CA" w:rsidRDefault="00D154CA">
            <w:pPr>
              <w:rPr>
                <w:rFonts w:cstheme="minorHAnsi"/>
              </w:rPr>
            </w:pPr>
            <w:r w:rsidRPr="00D154CA">
              <w:rPr>
                <w:rFonts w:cstheme="minorHAnsi"/>
              </w:rPr>
              <w:t xml:space="preserve">Informations pratiques. </w:t>
            </w:r>
          </w:p>
        </w:tc>
        <w:tc>
          <w:tcPr>
            <w:tcW w:w="7082" w:type="dxa"/>
          </w:tcPr>
          <w:p w:rsidR="00D154CA" w:rsidRPr="00D154CA" w:rsidRDefault="00D154CA" w:rsidP="00D154CA">
            <w:pPr>
              <w:pStyle w:val="NormalWeb"/>
              <w:rPr>
                <w:rFonts w:asciiTheme="minorHAnsi" w:hAnsiTheme="minorHAnsi" w:cstheme="minorHAnsi"/>
                <w:sz w:val="22"/>
                <w:szCs w:val="22"/>
              </w:rPr>
            </w:pPr>
            <w:r w:rsidRPr="00D154CA">
              <w:rPr>
                <w:rFonts w:asciiTheme="minorHAnsi" w:hAnsiTheme="minorHAnsi" w:cstheme="minorHAnsi"/>
                <w:sz w:val="22"/>
                <w:szCs w:val="22"/>
              </w:rPr>
              <w:t xml:space="preserve">Conférence-débat gratuite mais inscription souhaitée via ce lien : </w:t>
            </w:r>
            <w:hyperlink r:id="rId5" w:history="1">
              <w:r w:rsidRPr="00D154CA">
                <w:rPr>
                  <w:rStyle w:val="Lienhypertexte"/>
                  <w:rFonts w:asciiTheme="minorHAnsi" w:hAnsiTheme="minorHAnsi" w:cstheme="minorHAnsi"/>
                  <w:sz w:val="22"/>
                  <w:szCs w:val="22"/>
                </w:rPr>
                <w:t>http://gresea.be/Pour-une-decroissance-deliberee</w:t>
              </w:r>
            </w:hyperlink>
          </w:p>
          <w:p w:rsidR="00D154CA" w:rsidRPr="00D154CA" w:rsidRDefault="00D154CA" w:rsidP="00D154CA">
            <w:pPr>
              <w:pStyle w:val="NormalWeb"/>
              <w:rPr>
                <w:rFonts w:asciiTheme="minorHAnsi" w:hAnsiTheme="minorHAnsi" w:cstheme="minorHAnsi"/>
                <w:sz w:val="22"/>
                <w:szCs w:val="22"/>
              </w:rPr>
            </w:pPr>
            <w:r w:rsidRPr="00D154CA">
              <w:rPr>
                <w:rFonts w:asciiTheme="minorHAnsi" w:hAnsiTheme="minorHAnsi" w:cstheme="minorHAnsi"/>
                <w:sz w:val="22"/>
                <w:szCs w:val="22"/>
              </w:rPr>
              <w:t xml:space="preserve">Évènement Facebook : </w:t>
            </w:r>
            <w:r w:rsidRPr="00D154CA">
              <w:rPr>
                <w:rFonts w:asciiTheme="minorHAnsi" w:hAnsiTheme="minorHAnsi" w:cstheme="minorHAnsi"/>
                <w:sz w:val="22"/>
                <w:szCs w:val="22"/>
              </w:rPr>
              <w:br/>
            </w:r>
            <w:hyperlink r:id="rId6" w:history="1">
              <w:r w:rsidRPr="00D154CA">
                <w:rPr>
                  <w:rStyle w:val="Lienhypertexte"/>
                  <w:rFonts w:asciiTheme="minorHAnsi" w:hAnsiTheme="minorHAnsi" w:cstheme="minorHAnsi"/>
                  <w:sz w:val="22"/>
                  <w:szCs w:val="22"/>
                </w:rPr>
                <w:t>https://www.facebook.com/events/751061882004366/</w:t>
              </w:r>
            </w:hyperlink>
            <w:r w:rsidRPr="00D154CA">
              <w:rPr>
                <w:rFonts w:asciiTheme="minorHAnsi" w:hAnsiTheme="minorHAnsi" w:cstheme="minorHAnsi"/>
                <w:sz w:val="22"/>
                <w:szCs w:val="22"/>
              </w:rPr>
              <w:t xml:space="preserve"> </w:t>
            </w:r>
          </w:p>
        </w:tc>
      </w:tr>
      <w:bookmarkEnd w:id="0"/>
    </w:tbl>
    <w:p w:rsidR="006A199F" w:rsidRDefault="006A199F"/>
    <w:sectPr w:rsidR="006A19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4CA"/>
    <w:rsid w:val="006A199F"/>
    <w:rsid w:val="00D154C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06F0E-95CE-4714-BEED-C68FCC91E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154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154CA"/>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D154CA"/>
    <w:rPr>
      <w:b/>
      <w:bCs/>
    </w:rPr>
  </w:style>
  <w:style w:type="character" w:styleId="Lienhypertexte">
    <w:name w:val="Hyperlink"/>
    <w:basedOn w:val="Policepardfaut"/>
    <w:uiPriority w:val="99"/>
    <w:unhideWhenUsed/>
    <w:rsid w:val="00D154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55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events/751061882004366/" TargetMode="External"/><Relationship Id="rId5" Type="http://schemas.openxmlformats.org/officeDocument/2006/relationships/hyperlink" Target="http://gresea.be/Pour-une-decroissance-deliberee" TargetMode="External"/><Relationship Id="rId4" Type="http://schemas.openxmlformats.org/officeDocument/2006/relationships/hyperlink" Target="http://gresea.be/Pour-une-decroissance-delibere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307</Words>
  <Characters>1694</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Wijnauf</dc:creator>
  <cp:keywords/>
  <dc:description/>
  <cp:lastModifiedBy>Yael Wijnauf</cp:lastModifiedBy>
  <cp:revision>1</cp:revision>
  <dcterms:created xsi:type="dcterms:W3CDTF">2019-10-29T08:52:00Z</dcterms:created>
  <dcterms:modified xsi:type="dcterms:W3CDTF">2019-10-29T09:01:00Z</dcterms:modified>
</cp:coreProperties>
</file>